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Arial" w:hAnsi="Arial"/>
          <w:b/>
          <w:color w:val="2E5769"/>
          <w:sz w:val="40"/>
        </w:rPr>
        <w:t>Политика конфиденциальности</w:t>
      </w:r>
    </w:p>
    <w:p>
      <w:pPr>
        <w:pStyle w:val="Heading2"/>
      </w:pPr>
      <w:r>
        <w:rPr>
          <w:rFonts w:ascii="Arial" w:hAnsi="Arial"/>
          <w:b/>
          <w:color w:val="000000"/>
          <w:sz w:val="30"/>
        </w:rPr>
        <w:t>Защита личных данных</w:t>
      </w:r>
    </w:p>
    <w:p>
      <w:pPr>
        <w:spacing w:after="240"/>
      </w:pPr>
      <w:r>
        <w:t>Для защиты ваших личных данных у нас внедрен ряд средств защиты, которые действуют при введении, передаче или работе с вашими личными данными.</w:t>
      </w:r>
    </w:p>
    <w:p>
      <w:pPr>
        <w:pStyle w:val="Heading2"/>
      </w:pPr>
      <w:r>
        <w:rPr>
          <w:rFonts w:ascii="Arial" w:hAnsi="Arial"/>
          <w:b/>
          <w:color w:val="000000"/>
          <w:sz w:val="30"/>
        </w:rPr>
        <w:t>Разглашение личных сведений и передача этих сведений третьим лицам</w:t>
      </w:r>
    </w:p>
    <w:p>
      <w:pPr>
        <w:spacing w:after="240"/>
      </w:pPr>
      <w:r>
        <w:t>Ваши личные сведения могут быть разглашены нами только в том случае это необходимо для: (а) обеспечения соответствия предписаниям закона или требованиям судебного процесса в нашем отношении ; (б) защиты наших прав или собственности (в) принятия срочных мер по обеспечению личной безопасности наших сотрудников или потребителей предоставляемых им услуг, а также обеспечению общественной безопасности. Личные сведения, полученные в наше распоряжение при регистрации, могут передаваться третьим организациям и лицам, состоящим с нами в партнерских отношениях для улучшения качества оказываемых услуг. Эти сведения не будут использоваться в каких-либо иных целях, кроме перечисленных выше. Адрес электронной почты, телефон предоставленный вами может использоваться для отправки вам сообщений или уведомлений об изменениях, связанных с вашей заявкой, а также рассылки сообщений о происходящих в компании событиях и изменениях, важной информации о новых товарах и услугах и т.д. Предусмотрена возможность отказа от подписки на эти почтовые сообщения.</w:t>
      </w:r>
    </w:p>
    <w:p>
      <w:pPr>
        <w:pStyle w:val="Heading2"/>
      </w:pPr>
      <w:r>
        <w:rPr>
          <w:rFonts w:ascii="Arial" w:hAnsi="Arial"/>
          <w:b/>
          <w:color w:val="000000"/>
          <w:sz w:val="30"/>
        </w:rPr>
        <w:t>Использование файлов «cookie»</w:t>
      </w:r>
    </w:p>
    <w:p>
      <w:pPr>
        <w:spacing w:after="240"/>
      </w:pPr>
      <w:r>
        <w:t>Когда пользователь посещает веб-узел, на его компьютер записывается файл «cookie» (если пользователь разрешает прием таких файлов). Если же пользователь уже посещал данный веб-узел, файл «cookie» считывается с компьютера. Одно из направлений использования файлов «cookie» связано с тем, что с их помощью облегчается сбор статистики посещения. Эти сведения помогают определять, какая информация, отправляемая заказчикам, может представлять для них наибольший интерес. Сбор этих данных осуществляется в обобщенном виде и никогда не соотносится с личными сведениями пользователей.</w:t>
      </w:r>
    </w:p>
    <w:p>
      <w:pPr>
        <w:spacing w:after="240"/>
      </w:pPr>
      <w:r>
        <w:t>Третьи стороны, включая компании Google, показывают объявления нашей компании на страницах сайтов в Интернете. Третьи стороны, включая компанию Google, используют cookie, чтобы показывать объявления, основанные на предыдущих посещениях пользователем наших веб-сайтов и интересах в веб-браузерах. Пользователи могут запретить компаниям Google использовать cookie. Для этого необходимо посетить специальную страницу компании Google по этому адресу: http://www.google.com/privacy/ads/</w:t>
      </w:r>
    </w:p>
    <w:p>
      <w:pPr>
        <w:pStyle w:val="Heading2"/>
      </w:pPr>
      <w:r>
        <w:rPr>
          <w:rFonts w:ascii="Arial" w:hAnsi="Arial"/>
          <w:b/>
          <w:color w:val="000000"/>
          <w:sz w:val="30"/>
        </w:rPr>
        <w:t>Изменения в заявлении о соблюдении конфиденциальности</w:t>
      </w:r>
    </w:p>
    <w:p>
      <w:pPr>
        <w:spacing w:after="240"/>
      </w:pPr>
      <w:r>
        <w:t>Заявление о соблюдении конфиденциальности предполагается периодически обновлять. При этом будет изменяться дата предыдущего обновления, указанная в начале документа. Сообщения об изменениях в данном заявлении будут размещаться на видном месте наших веб-узлов</w:t>
      </w:r>
    </w:p>
    <w:p>
      <w:pPr>
        <w:spacing w:after="240"/>
      </w:pPr>
      <w:r>
        <w:t>Осуществив заказ на нашем сайте какого-либо товара, Вы соглашаетесь получить смс-уведомление о доставке купленного Вами товара в соответствующее почтовое отделение, согласно указанному вами индексу.</w:t>
      </w:r>
    </w:p>
    <w:p>
      <w:pPr>
        <w:jc w:val="center"/>
      </w:pPr>
      <w:r>
        <w:rPr>
          <w:rFonts w:ascii="Arial" w:hAnsi="Arial"/>
          <w:b/>
          <w:i/>
        </w:rPr>
        <w:t>Благодарим Вас за проявленный интерес к нашей системе!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